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  <w:t>МОДЕЛ УГОВОРА</w:t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u w:val="single"/>
          <w:lang w:val="sr-RS"/>
        </w:rPr>
      </w:pPr>
      <w:r>
        <w:rPr>
          <w:rFonts w:cs="Arial" w:ascii="Arial" w:hAnsi="Arial"/>
          <w:b/>
          <w:sz w:val="22"/>
          <w:szCs w:val="22"/>
          <w:u w:val="single"/>
          <w:lang w:val="sr-RS"/>
        </w:rPr>
      </w:r>
    </w:p>
    <w:p>
      <w:pPr>
        <w:pStyle w:val="Normal"/>
        <w:tabs>
          <w:tab w:val="clear" w:pos="720"/>
          <w:tab w:val="left" w:pos="1080" w:leader="none"/>
        </w:tabs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Градска управа Града Зајечара, Трг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en-US"/>
        </w:rPr>
        <w:t>o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слобођења бр.1, 19000 Зајечар,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 xml:space="preserve">Матични број: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 xml:space="preserve">07189923, ПИБ: 101757838,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ru-RU"/>
        </w:rPr>
        <w:t>коју заступа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  <w:t>начелник</w:t>
      </w: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а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Биљана Поповић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>(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у даљем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тексту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Latn-CS"/>
        </w:rPr>
        <w:t xml:space="preserve">: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sr-RS" w:eastAsia="en-US" w:bidi="ar-SA"/>
        </w:rPr>
        <w:t xml:space="preserve">НАРУЧИЛАЦ </w:t>
      </w:r>
      <w:r>
        <w:rPr>
          <w:rFonts w:eastAsia="Times New Roman" w:cs="Arial" w:ascii="Arial" w:hAnsi="Arial"/>
          <w:b w:val="false"/>
          <w:bCs w:val="false"/>
          <w:color w:val="000000"/>
          <w:sz w:val="22"/>
          <w:szCs w:val="22"/>
          <w:lang w:val="zh-CN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0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  <w:lang w:val="zh-CN"/>
        </w:rPr>
      </w:pPr>
      <w:r>
        <w:rPr>
          <w:rFonts w:cs="Arial" w:ascii="Arial" w:hAnsi="Arial"/>
          <w:b w:val="false"/>
          <w:bCs w:val="false"/>
          <w:color w:val="000000"/>
          <w:sz w:val="22"/>
          <w:szCs w:val="22"/>
          <w:lang w:val="zh-CN"/>
        </w:rPr>
      </w:r>
    </w:p>
    <w:p>
      <w:pPr>
        <w:pStyle w:val="Normal"/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(Уколико наступа самостално)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_________________ _______________ ул. ________________, бр. _____, матични број ____________, ПИБ _________ које заступа директор </w:t>
      </w:r>
      <w:r>
        <w:rPr>
          <w:rFonts w:cs="Arial" w:ascii="Arial" w:hAnsi="Arial"/>
          <w:sz w:val="22"/>
          <w:szCs w:val="22"/>
          <w:lang w:val="sr-RS"/>
        </w:rPr>
        <w:t>_________________ (</w:t>
      </w:r>
      <w:r>
        <w:rPr>
          <w:rFonts w:cs="Arial" w:ascii="Arial" w:hAnsi="Arial"/>
          <w:b/>
          <w:sz w:val="22"/>
          <w:szCs w:val="22"/>
          <w:lang w:val="sr-RS"/>
        </w:rPr>
        <w:t>у даљем тексту: Пружалац услугa</w:t>
      </w:r>
      <w:r>
        <w:rPr>
          <w:rFonts w:cs="Arial" w:ascii="Arial" w:hAnsi="Arial"/>
          <w:sz w:val="22"/>
          <w:szCs w:val="22"/>
          <w:lang w:val="sr-RS"/>
        </w:rPr>
        <w:t xml:space="preserve">),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наступа у заједничкој понуди)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1. _________________________________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ул. _____________, бр. _____, матични број:_____________, ПИБ:________________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 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_________________________________ ул.</w:t>
      </w:r>
      <w:r>
        <w:rPr>
          <w:rFonts w:eastAsia="Calibri"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_____________, бр. _____, матични број:_____________, ПИБ:______________________ које заступа директор _________________.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(Уколико подноси понуду са подизвођачем, навести податке о подизвођачу)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1.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2.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ул.______________ бр. _____, матични број:___________ПИБ: _______________ које  заступа (име, презиме, функција)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b/>
          <w:sz w:val="22"/>
          <w:szCs w:val="22"/>
          <w:lang w:val="sr-RS"/>
        </w:rPr>
        <w:t>3. _____________________________________________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_________________________________ 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sz w:val="22"/>
          <w:szCs w:val="22"/>
          <w:lang w:val="sr-RS"/>
        </w:rPr>
      </w:pPr>
      <w:r>
        <w:rPr>
          <w:rFonts w:eastAsia="Calibri" w:cs="Arial" w:ascii="Arial" w:hAnsi="Arial"/>
          <w:sz w:val="22"/>
          <w:szCs w:val="22"/>
          <w:lang w:val="sr-RS"/>
        </w:rPr>
        <w:t>______________________________________________________________________________</w:t>
      </w:r>
    </w:p>
    <w:p>
      <w:pPr>
        <w:pStyle w:val="Normal"/>
        <w:spacing w:lineRule="auto" w:line="259"/>
        <w:ind w:hanging="0"/>
        <w:rPr>
          <w:rFonts w:ascii="Arial" w:hAnsi="Arial" w:eastAsia="Calibri" w:cs="Arial"/>
          <w:b/>
          <w:b/>
          <w:i/>
          <w:i/>
          <w:sz w:val="22"/>
          <w:szCs w:val="22"/>
          <w:lang w:val="sr-RS"/>
        </w:rPr>
      </w:pPr>
      <w:r>
        <w:rPr>
          <w:rFonts w:eastAsia="Calibri" w:cs="Arial" w:ascii="Arial" w:hAnsi="Arial"/>
          <w:b/>
          <w:i/>
          <w:sz w:val="22"/>
          <w:szCs w:val="22"/>
          <w:lang w:val="sr-RS"/>
        </w:rPr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iCs/>
          <w:sz w:val="22"/>
          <w:szCs w:val="22"/>
          <w:lang w:val="sr-RS"/>
        </w:rPr>
        <w:t>УГОВОР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>О ПРУЖАЊУ УСЛУГЕ – СТРУЧНИ НАДЗОР НАД ИЗВОЂЕЊЕМ РАДОВА</w:t>
      </w:r>
      <w:r>
        <w:rPr>
          <w:rFonts w:eastAsia="Calibri" w:cs="Arial" w:ascii="Arial" w:hAnsi="Arial"/>
          <w:b/>
          <w:bCs w:val="false"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bCs w:val="false"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/>
        </w:rPr>
        <w:t xml:space="preserve"> </w:t>
        <w:tab/>
        <w:tab/>
        <w:tab/>
      </w:r>
      <w:r>
        <w:rPr>
          <w:rFonts w:eastAsia="Segoe UI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изградњи кишног колектора у делу насеља Вражогрнац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65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констатују: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  <w:lang w:val="sr-RS"/>
        </w:rPr>
        <w:t xml:space="preserve">- </w:t>
      </w:r>
      <w:r>
        <w:rPr>
          <w:rFonts w:cs="Arial" w:ascii="Arial" w:hAnsi="Arial"/>
          <w:sz w:val="22"/>
          <w:szCs w:val="22"/>
          <w:lang w:val="sr-RS"/>
        </w:rPr>
        <w:t>да је Наручилац на основу чл. 52. и 91. Закона о јавним набавкама („Службени гласник РС“, бр. 91/19 и 92/23- у даљем тексту: Закон), спровео поступак јавне набавке</w:t>
      </w:r>
      <w:r>
        <w:rPr>
          <w:rFonts w:cs="Arial" w:ascii="Arial" w:hAnsi="Arial"/>
          <w:color w:val="000000"/>
          <w:sz w:val="22"/>
          <w:szCs w:val="22"/>
          <w:lang w:val="sr-RS" w:eastAsia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услуг</w:t>
      </w:r>
      <w:r>
        <w:rPr>
          <w:rFonts w:cs="Arial" w:ascii="Arial" w:hAnsi="Arial"/>
          <w:sz w:val="22"/>
          <w:szCs w:val="22"/>
          <w:lang w:val="sr-Latn-RS"/>
        </w:rPr>
        <w:t>e</w:t>
      </w:r>
      <w:r>
        <w:rPr>
          <w:rFonts w:cs="Arial" w:ascii="Arial" w:hAnsi="Arial"/>
          <w:sz w:val="22"/>
          <w:szCs w:val="22"/>
          <w:lang w:val="sr-RS"/>
        </w:rPr>
        <w:t xml:space="preserve"> – </w:t>
      </w:r>
      <w:r>
        <w:rPr>
          <w:rFonts w:eastAsia="Malgun Gothic" w:cs="Arial" w:ascii="Arial" w:hAnsi="Arial"/>
          <w:sz w:val="22"/>
          <w:szCs w:val="22"/>
          <w:lang w:val="sr-CS"/>
        </w:rPr>
        <w:t>Стручни надзор над извођењем радова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изградњи кишног колектора у делу насеља Вражогрнац</w:t>
      </w:r>
    </w:p>
    <w:p>
      <w:pPr>
        <w:pStyle w:val="Normal"/>
        <w:jc w:val="both"/>
        <w:rPr>
          <w:rFonts w:ascii="Arial" w:hAnsi="Arial" w:cs="Arial"/>
          <w:b/>
          <w:b/>
          <w:bCs w:val="false"/>
          <w:sz w:val="22"/>
          <w:szCs w:val="22"/>
          <w:lang w:val="sr-RS"/>
        </w:rPr>
      </w:pPr>
      <w:r>
        <w:rPr>
          <w:rFonts w:cs="Arial" w:ascii="Arial" w:hAnsi="Arial"/>
          <w:b/>
          <w:bCs w:val="false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sr-RS"/>
        </w:rPr>
        <w:t>- да је Наручилац дана _________________2026. године, послао Јавни позив на објављивање на Порталу јавних набавки;</w:t>
      </w:r>
    </w:p>
    <w:p>
      <w:pPr>
        <w:pStyle w:val="Normal"/>
        <w:tabs>
          <w:tab w:val="clear" w:pos="720"/>
          <w:tab w:val="left" w:pos="600" w:leader="none"/>
          <w:tab w:val="left" w:pos="1843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Пружалац услугa дана ___________2026. године,</w:t>
      </w:r>
      <w:r>
        <w:rPr>
          <w:rFonts w:cs="Arial" w:ascii="Arial" w:hAnsi="Arial"/>
          <w:b/>
          <w:i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путем Портала јавних набавки доставио понуду која у потпуности одговара захтевима Наручиоца из Конкурсне документације;</w:t>
      </w:r>
    </w:p>
    <w:p>
      <w:pPr>
        <w:pStyle w:val="Normal"/>
        <w:tabs>
          <w:tab w:val="clear" w:pos="720"/>
          <w:tab w:val="left" w:pos="570" w:leader="none"/>
          <w:tab w:val="left" w:pos="8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- да је Наручилац у складу са чланом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Cs/>
          <w:sz w:val="22"/>
          <w:szCs w:val="22"/>
          <w:lang w:val="sr-RS"/>
        </w:rPr>
        <w:t>146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став 1.</w:t>
      </w:r>
      <w:r>
        <w:rPr>
          <w:rFonts w:cs="Arial" w:ascii="Arial" w:hAnsi="Arial"/>
          <w:sz w:val="22"/>
          <w:szCs w:val="22"/>
          <w:lang w:val="sr-RS"/>
        </w:rPr>
        <w:t xml:space="preserve"> Закона, на основу понуде Пружаоца услуге донео</w:t>
      </w:r>
      <w:r>
        <w:rPr>
          <w:rFonts w:cs="Arial" w:ascii="Arial" w:hAnsi="Arial"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 xml:space="preserve">Одлуку </w:t>
      </w:r>
      <w:r>
        <w:rPr>
          <w:rFonts w:cs="Arial" w:ascii="Arial" w:hAnsi="Arial"/>
          <w:bCs/>
          <w:sz w:val="22"/>
          <w:szCs w:val="22"/>
          <w:lang w:val="sr-RS"/>
        </w:rPr>
        <w:t>о додели уговора број:</w:t>
      </w:r>
      <w:r>
        <w:rPr>
          <w:rFonts w:cs="Arial" w:ascii="Arial" w:hAnsi="Arial"/>
          <w:sz w:val="22"/>
          <w:szCs w:val="22"/>
          <w:lang w:val="sr-RS"/>
        </w:rPr>
        <w:t xml:space="preserve"> _________________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______________2026 године, (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>попуњава Наручилац</w:t>
      </w:r>
      <w:r>
        <w:rPr>
          <w:rFonts w:cs="Arial" w:ascii="Arial" w:hAnsi="Arial"/>
          <w:sz w:val="22"/>
          <w:szCs w:val="22"/>
          <w:lang w:val="sr-RS"/>
        </w:rPr>
        <w:t>) и изабрао Пружаоца услуге за предметну набавку, чиме су се стекли услови за закључење овог уговора.</w:t>
      </w:r>
    </w:p>
    <w:p>
      <w:pPr>
        <w:pStyle w:val="Normal"/>
        <w:widowControl w:val="false"/>
        <w:suppressAutoHyphens w:val="tru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8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ПРЕДМЕТ УГОВОРА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Предмет овог уговора је пружање услуга </w:t>
      </w:r>
      <w:r>
        <w:rPr>
          <w:rFonts w:eastAsia="Malgun Gothic" w:cs="Arial" w:ascii="Arial" w:hAnsi="Arial"/>
          <w:sz w:val="22"/>
          <w:szCs w:val="22"/>
          <w:lang w:val="sr-RS"/>
        </w:rPr>
        <w:t>с</w:t>
      </w:r>
      <w:r>
        <w:rPr>
          <w:rFonts w:eastAsia="Malgun Gothic" w:cs="Arial" w:ascii="Arial" w:hAnsi="Arial"/>
          <w:sz w:val="22"/>
          <w:szCs w:val="22"/>
          <w:lang w:val="sr-CS"/>
        </w:rPr>
        <w:t>тручн</w:t>
      </w:r>
      <w:r>
        <w:rPr>
          <w:rFonts w:eastAsia="Malgun Gothic" w:cs="Arial" w:ascii="Arial" w:hAnsi="Arial"/>
          <w:sz w:val="22"/>
          <w:szCs w:val="22"/>
          <w:lang w:val="sr-RS"/>
        </w:rPr>
        <w:t>ог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надзор</w:t>
      </w:r>
      <w:r>
        <w:rPr>
          <w:rFonts w:eastAsia="Malgun Gothic" w:cs="Arial" w:ascii="Arial" w:hAnsi="Arial"/>
          <w:sz w:val="22"/>
          <w:szCs w:val="22"/>
          <w:lang w:val="sr-RS"/>
        </w:rPr>
        <w:t>а</w:t>
      </w:r>
      <w:r>
        <w:rPr>
          <w:rFonts w:eastAsia="Malgun Gothic" w:cs="Arial" w:ascii="Arial" w:hAnsi="Arial"/>
          <w:sz w:val="22"/>
          <w:szCs w:val="22"/>
          <w:lang w:val="sr-CS"/>
        </w:rPr>
        <w:t xml:space="preserve"> над извођењем радова</w:t>
      </w:r>
      <w:r>
        <w:rPr>
          <w:rFonts w:eastAsia="Malgun Gothic" w:cs="Arial" w:ascii="Arial" w:hAnsi="Arial"/>
          <w:sz w:val="22"/>
          <w:szCs w:val="22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изградњи кишног колектора у делу насеља Вражогрнац</w:t>
      </w:r>
    </w:p>
    <w:p>
      <w:pPr>
        <w:pStyle w:val="Normal"/>
        <w:jc w:val="left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2.</w:t>
      </w:r>
    </w:p>
    <w:p>
      <w:pPr>
        <w:pStyle w:val="Normal"/>
        <w:tabs>
          <w:tab w:val="clear" w:pos="720"/>
          <w:tab w:val="left" w:pos="1680" w:leader="none"/>
        </w:tabs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  <w:t>Пружалац услуга се обавезује да стручни надзор врши у свим фазама извођења радова, од увођења Извођача радова у посао до потписивања Записника о примопредаји радова. Стручни надзор се спроводи свакодневно, а динамика и ажурност надзора мора бити у складу са динамиком извођења радова. Услуга обухвата и стручни надзор над извођењем евентуалних додатних радова (непредвиђених) вишкова и мањкова радова.</w:t>
      </w:r>
    </w:p>
    <w:p>
      <w:pPr>
        <w:pStyle w:val="Normal"/>
        <w:tabs>
          <w:tab w:val="clear" w:pos="720"/>
          <w:tab w:val="left" w:pos="1680" w:leader="none"/>
        </w:tabs>
        <w:ind w:hanging="0"/>
        <w:rPr>
          <w:rFonts w:ascii="Arial" w:hAnsi="Arial" w:eastAsia="Calibri" w:cs="Arial"/>
          <w:color w:val="000000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ЦЕНА И УСЛОВИ ПЛАЋАЊА 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color w:val="000000"/>
          <w:sz w:val="22"/>
          <w:szCs w:val="22"/>
          <w:lang w:val="sr-RS"/>
        </w:rPr>
        <w:t>Члан 3.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Укупна уговорена цена услуга из члана 1. овог уговора износи __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 xml:space="preserve">______________ </w:t>
      </w: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динара без ПДВ-а,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  <w:sz w:val="22"/>
          <w:szCs w:val="22"/>
          <w:lang w:val="sr-RS"/>
        </w:rPr>
        <w:t>(попуњава Пружалац услуга), односно ________________ динара са ПДВ-ом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У укупну уговорену цену су урачунати сви зависни трошкови који могу настати приликом реализације овог уговора.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Spacing"/>
        <w:ind w:firstLine="720"/>
        <w:jc w:val="both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  <w:tab w:val="left" w:pos="450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4.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Плаћање ће се вршити у року од 45 дана од дана испостављања фактуре, а након испостављених привремених ситуација, односно окончане ситуације извођача радова,</w:t>
      </w:r>
    </w:p>
    <w:p>
      <w:pPr>
        <w:pStyle w:val="TextBody"/>
        <w:spacing w:before="0" w:after="0"/>
        <w:ind w:left="0" w:righ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фактуру изда и региструје у складу са законским прописима.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 xml:space="preserve">Пружалац услуга се обавезује да у фактури наведе број под којим је овај уговор заведен код Наручиоца. 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</w:t>
      </w:r>
      <w:r>
        <w:rPr>
          <w:rFonts w:cs="Arial" w:ascii="Arial" w:hAnsi="Arial"/>
          <w:bCs/>
          <w:sz w:val="22"/>
          <w:szCs w:val="22"/>
          <w:lang w:val="sr-RS"/>
        </w:rPr>
        <w:t xml:space="preserve"> се обавезује да уз фактуру достави Извештај о извршеној услузи.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МЕСТО И РОК ПРУЖАЊА УСЛУГЕ</w:t>
      </w:r>
    </w:p>
    <w:p>
      <w:pPr>
        <w:pStyle w:val="Normal"/>
        <w:tabs>
          <w:tab w:val="clear" w:pos="720"/>
          <w:tab w:val="left" w:pos="-5103" w:leader="none"/>
        </w:tabs>
        <w:ind w:right="-58" w:hanging="0"/>
        <w:jc w:val="center"/>
        <w:rPr>
          <w:rFonts w:ascii="Arial" w:hAnsi="Arial" w:cs="Arial"/>
          <w:b/>
          <w:b/>
          <w:sz w:val="22"/>
          <w:szCs w:val="22"/>
          <w:lang w:val="sr-RS" w:eastAsia="zh-CN"/>
        </w:rPr>
      </w:pPr>
      <w:r>
        <w:rPr>
          <w:rFonts w:cs="Arial" w:ascii="Arial" w:hAnsi="Arial"/>
          <w:b/>
          <w:sz w:val="22"/>
          <w:szCs w:val="22"/>
          <w:lang w:val="sr-RS" w:eastAsia="zh-CN"/>
        </w:rPr>
        <w:t>Члан 5.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Пружање услуге стручног надзора врши се на </w:t>
      </w:r>
      <w:r>
        <w:rPr>
          <w:rFonts w:eastAsia="Malgun Gothic" w:cs="Arial" w:ascii="Arial" w:hAnsi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em w:val="none"/>
          <w:lang w:val="sr-RS"/>
        </w:rPr>
        <w:t>објекту Пољопривредне задруге "Прогрес" у Рготини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Пружалац услуга се обавезује да започне са вршењем услуга стручног надзора у року од два дана, рачунајући од дана пријема писаног позива Наручиоца и</w:t>
      </w:r>
      <w:r>
        <w:rPr>
          <w:rFonts w:eastAsia="Calibri" w:cs="Arial" w:ascii="Arial" w:hAnsi="Arial"/>
          <w:sz w:val="22"/>
          <w:szCs w:val="22"/>
          <w:lang w:val="sr-RS"/>
        </w:rPr>
        <w:t xml:space="preserve"> да стручни надзор изврши у свим фазама извођења радова,</w:t>
      </w:r>
      <w:r>
        <w:rPr>
          <w:rFonts w:cs="Arial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од дана увођења Извођача радова у посао до дана потписивања Записника о примопредаји радова.</w:t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080" w:leader="none"/>
          <w:tab w:val="left" w:pos="1653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ОБАВЕЗЕ УГОВОРНИХ СТРАНА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6.</w:t>
      </w:r>
    </w:p>
    <w:p>
      <w:pPr>
        <w:pStyle w:val="Normal"/>
        <w:tabs>
          <w:tab w:val="clear" w:pos="720"/>
          <w:tab w:val="left" w:pos="60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Наручилац се обавезује да: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  <w:t>- благовремено, писаним путем, даје објашњења и издаје упутства Пружаоцу услуга, у погледу решавања свих питања током извођења радова;</w:t>
      </w:r>
    </w:p>
    <w:p>
      <w:pPr>
        <w:pStyle w:val="Normal"/>
        <w:ind w:hanging="0"/>
        <w:rPr>
          <w:rFonts w:ascii="Arial" w:hAnsi="Arial" w:cs="Arial"/>
          <w:color w:val="000000"/>
          <w:sz w:val="22"/>
          <w:szCs w:val="22"/>
          <w:lang w:val="sr-RS"/>
        </w:rPr>
      </w:pPr>
      <w:r>
        <w:rPr>
          <w:rFonts w:cs="Arial" w:ascii="Arial" w:hAnsi="Arial"/>
          <w:color w:val="000000"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7.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Пружалац услуга се обавезује да: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приликом потписивања овог уговора достави Наручиоцу решење којим се одређују одговорна лица (Надзорни орган</w:t>
      </w:r>
      <w:r>
        <w:rPr>
          <w:rFonts w:cs="Arial"/>
          <w:color w:val="auto"/>
          <w:sz w:val="22"/>
          <w:szCs w:val="22"/>
          <w:lang w:val="sr-RS"/>
        </w:rPr>
        <w:t>) у фази извођења радова</w:t>
      </w:r>
      <w:r>
        <w:rPr>
          <w:rFonts w:cs="Arial"/>
          <w:sz w:val="22"/>
          <w:szCs w:val="22"/>
          <w:lang w:val="sr-RS"/>
        </w:rPr>
        <w:t xml:space="preserve"> са лиценцама у складу са важећим прописима, захтевом из конкурсне документације и достављеном Понудом;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врши контролу да ли се извођење радова врши према пројектној документацији;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проверу квалитета извођења свих врста радова и примену прописа, стандарда и техничких норматива;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врши контролу и оверу количина изведених радова;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проверу да ли постоје докази о квалитету материјала, опреме или инсталација који се уграђују;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прати динамику извођења радова и усклађености извођења радова са уговореним роковима;</w:t>
      </w:r>
    </w:p>
    <w:p>
      <w:pPr>
        <w:pStyle w:val="Default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Latn-RS"/>
        </w:rPr>
        <w:t>-</w:t>
      </w:r>
      <w:r>
        <w:rPr>
          <w:rFonts w:cs="Arial"/>
          <w:sz w:val="22"/>
          <w:szCs w:val="22"/>
          <w:lang w:val="sr-RS"/>
        </w:rPr>
        <w:t xml:space="preserve"> даје упутстава Извођачу радова, нарочито у случају одступања извођења радова од пројекта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sr-RS"/>
        </w:rPr>
        <w:t>уз сагласност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 xml:space="preserve"> </w:t>
      </w:r>
      <w:r>
        <w:rPr>
          <w:rFonts w:cs="Arial"/>
          <w:sz w:val="22"/>
          <w:szCs w:val="22"/>
          <w:lang w:val="sr-RS"/>
        </w:rPr>
        <w:t>све пропусте извођача радова, као и примедбе и упутства које је дао Извођачу радова, уноси у грађевински дневник;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sz w:val="22"/>
          <w:szCs w:val="22"/>
          <w:lang w:val="sr-RS"/>
        </w:rPr>
        <w:t xml:space="preserve"> </w:t>
      </w:r>
      <w:r>
        <w:rPr>
          <w:rFonts w:eastAsia="Calibri" w:cs="Arial"/>
          <w:sz w:val="22"/>
          <w:szCs w:val="22"/>
          <w:lang w:val="sr-RS"/>
        </w:rPr>
        <w:t>по потреби, сарађује са Пројектантом ради обезбеђења детаља технолошких и организационих решења за извођење радова;</w:t>
      </w:r>
    </w:p>
    <w:p>
      <w:pPr>
        <w:pStyle w:val="ListParagraph"/>
        <w:numPr>
          <w:ilvl w:val="0"/>
          <w:numId w:val="1"/>
        </w:numPr>
        <w:ind w:left="0" w:firstLine="567"/>
        <w:rPr>
          <w:rFonts w:ascii="Arial" w:hAnsi="Arial" w:eastAsia="Calibri" w:cs="Arial" w:eastAsiaTheme="minorHAnsi"/>
          <w:sz w:val="22"/>
          <w:szCs w:val="22"/>
          <w:lang w:val="sr-RS"/>
        </w:rPr>
      </w:pPr>
      <w:r>
        <w:rPr>
          <w:rFonts w:eastAsia="Calibri" w:cs="Arial" w:ascii="Arial" w:hAnsi="Arial" w:eastAsiaTheme="minorHAnsi"/>
          <w:sz w:val="22"/>
          <w:szCs w:val="22"/>
          <w:lang w:val="sr-RS"/>
        </w:rPr>
        <w:t xml:space="preserve">учествује у свим активностима приликом примопредаје радова и потписивања Записника о примопредаји радова са представницима Извођача радова и </w:t>
      </w:r>
      <w:r>
        <w:rPr>
          <w:rFonts w:cs="Arial" w:ascii="Arial" w:hAnsi="Arial"/>
          <w:color w:val="000000"/>
          <w:sz w:val="22"/>
          <w:szCs w:val="22"/>
          <w:lang w:val="sr-RS"/>
        </w:rPr>
        <w:t>Комисијом за примопредају Наручиоца;</w:t>
      </w:r>
    </w:p>
    <w:p>
      <w:pPr>
        <w:pStyle w:val="Default"/>
        <w:numPr>
          <w:ilvl w:val="0"/>
          <w:numId w:val="1"/>
        </w:numPr>
        <w:ind w:left="0" w:firstLine="567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благовремено достави Наручиоцу, у форми Извештаја, преглед вишкова и мањкова радова, за које претходно проверава основаност и даје мишљење са детаљним образложењем за сваку позицију радова на усвајање, како би се по прихватању прегледа вишкова и мањкова радова од стране Наручиоца уговорили поменути радови;</w:t>
      </w:r>
    </w:p>
    <w:p>
      <w:pPr>
        <w:pStyle w:val="Default"/>
        <w:numPr>
          <w:ilvl w:val="0"/>
          <w:numId w:val="0"/>
        </w:numPr>
        <w:ind w:left="0" w:hanging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  <w:t>-примењује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</w:t>
        <w:br/>
      </w:r>
    </w:p>
    <w:p>
      <w:pPr>
        <w:pStyle w:val="Default"/>
        <w:numPr>
          <w:ilvl w:val="0"/>
          <w:numId w:val="1"/>
        </w:numPr>
        <w:ind w:left="0" w:hanging="0"/>
        <w:rPr>
          <w:rFonts w:ascii="Arial" w:hAnsi="Arial" w:cs="Arial"/>
          <w:sz w:val="22"/>
          <w:szCs w:val="22"/>
          <w:lang w:val="sr-RS"/>
        </w:rPr>
      </w:pPr>
      <w:r>
        <w:rPr>
          <w:rFonts w:eastAsia="Calibri" w:cs="Arial"/>
          <w:color w:val="auto"/>
          <w:sz w:val="22"/>
          <w:szCs w:val="22"/>
          <w:lang w:val="sr-RS"/>
        </w:rPr>
        <w:t>решава друга питања која се појаве у току извођења радова.</w:t>
      </w:r>
    </w:p>
    <w:p>
      <w:pPr>
        <w:pStyle w:val="Default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/>
          <w:sz w:val="22"/>
          <w:szCs w:val="22"/>
          <w:lang w:val="sr-RS"/>
        </w:rPr>
      </w:r>
    </w:p>
    <w:p>
      <w:pPr>
        <w:pStyle w:val="Normal"/>
        <w:ind w:hanging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 xml:space="preserve">Члан </w:t>
      </w:r>
      <w:r>
        <w:rPr>
          <w:rFonts w:cs="Arial" w:ascii="Arial" w:hAnsi="Arial"/>
          <w:b/>
          <w:bCs/>
          <w:color w:val="000000"/>
          <w:sz w:val="22"/>
          <w:szCs w:val="22"/>
          <w:lang w:val="sr-RS"/>
        </w:rPr>
        <w:t>8</w:t>
      </w:r>
      <w:r>
        <w:rPr>
          <w:rFonts w:cs="Arial" w:ascii="Arial" w:hAnsi="Arial"/>
          <w:b/>
          <w:bCs/>
          <w:color w:val="000000"/>
          <w:sz w:val="22"/>
          <w:szCs w:val="22"/>
          <w:lang w:val="ru-RU"/>
        </w:rPr>
        <w:t>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</w:t>
      </w:r>
      <w:r>
        <w:rPr>
          <w:rFonts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се обавезује да током извршења уговорних обавеза поступа стручно, благовремено и савесно и да при том штити интересе Наручиоца.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  <w:t>Пружалац услуга се обавезује да услугу врши у складу са Законом о планирању и изградњи, Правилником о садржини и начину вођења стручног надзора</w:t>
      </w:r>
      <w:r>
        <w:rPr>
          <w:rFonts w:cs="Arial" w:ascii="Arial" w:hAnsi="Arial"/>
          <w:color w:val="000000"/>
          <w:sz w:val="22"/>
          <w:szCs w:val="22"/>
          <w:lang w:val="sr-RS"/>
        </w:rPr>
        <w:t>,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Уредбом о безбедности и здрављу на раду на привременим или покретним градилиштима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  <w:r>
        <w:rPr>
          <w:rFonts w:cs="Arial" w:ascii="Arial" w:hAnsi="Arial"/>
          <w:color w:val="000000"/>
          <w:sz w:val="22"/>
          <w:szCs w:val="22"/>
          <w:lang w:val="ru-RU"/>
        </w:rPr>
        <w:t xml:space="preserve">и осталим важећим прописима који регулишу области вршења услуге која је предмет </w:t>
      </w:r>
      <w:r>
        <w:rPr>
          <w:rFonts w:cs="Arial" w:ascii="Arial" w:hAnsi="Arial"/>
          <w:color w:val="000000"/>
          <w:sz w:val="22"/>
          <w:szCs w:val="22"/>
          <w:lang w:val="sr-CS"/>
        </w:rPr>
        <w:t>овог у</w:t>
      </w:r>
      <w:r>
        <w:rPr>
          <w:rFonts w:cs="Arial" w:ascii="Arial" w:hAnsi="Arial"/>
          <w:color w:val="000000"/>
          <w:sz w:val="22"/>
          <w:szCs w:val="22"/>
          <w:lang w:val="ru-RU"/>
        </w:rPr>
        <w:t>говора.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cs="Arial" w:ascii="Arial" w:hAnsi="Arial"/>
          <w:color w:val="000000"/>
          <w:sz w:val="22"/>
          <w:szCs w:val="22"/>
          <w:lang w:val="ru-RU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 w:eastAsia="Calibri" w:cs="Arial"/>
          <w:color w:val="000000"/>
          <w:sz w:val="22"/>
          <w:szCs w:val="22"/>
          <w:shd w:fill="FFFFFF" w:val="clear"/>
          <w:lang w:val="sr-RS"/>
        </w:rPr>
      </w:pPr>
      <w:r>
        <w:rPr>
          <w:rFonts w:eastAsia="Calibri" w:cs="Arial" w:ascii="Arial" w:hAnsi="Arial"/>
          <w:color w:val="000000"/>
          <w:sz w:val="22"/>
          <w:szCs w:val="22"/>
          <w:shd w:fill="FFFFFF" w:val="clear"/>
          <w:lang w:val="sr-RS"/>
        </w:rPr>
        <w:t>СРЕДСТВО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9.</w:t>
      </w:r>
    </w:p>
    <w:p>
      <w:pPr>
        <w:pStyle w:val="NoSpacing"/>
        <w:tabs>
          <w:tab w:val="clear" w:pos="720"/>
          <w:tab w:val="left" w:pos="993" w:leader="none"/>
        </w:tabs>
        <w:spacing w:lineRule="auto" w:line="276"/>
        <w:ind w:firstLine="72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Пружалац услуга  се обавезује да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Latn-RS"/>
        </w:rPr>
        <w:t xml:space="preserve"> 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Latn-RS"/>
        </w:rPr>
        <w:t>н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Latn-RS"/>
        </w:rPr>
        <w:t>ак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он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Latn-RS"/>
        </w:rPr>
        <w:t xml:space="preserve"> 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закључења Уговора преда Наручиоцу  средство обезбеђења за испуњење уговорних обавеза банкарску  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гаранцију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>гаранције</w:t>
      </w:r>
      <w:r>
        <w:rPr>
          <w:rFonts w:eastAsia="Calibri" w:cs="Arial" w:ascii="Arial" w:hAnsi="Arial"/>
          <w:color w:val="00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 за исти број дана за који ће бити продужен и рок за завршетак уговорених услуга</w:t>
      </w:r>
      <w:r>
        <w:rPr>
          <w:rFonts w:eastAsia="Calibri" w:cs="Arial" w:ascii="Arial" w:hAnsi="Arial"/>
          <w:color w:val="FF0000"/>
          <w:position w:val="0"/>
          <w:sz w:val="22"/>
          <w:sz w:val="22"/>
          <w:szCs w:val="22"/>
          <w:shd w:fill="FFFFFF" w:val="clear"/>
          <w:vertAlign w:val="baseline"/>
          <w:lang w:val="sr-RS"/>
        </w:rPr>
        <w:t xml:space="preserve">. </w:t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УГОВОРНА КАЗНА </w:t>
      </w:r>
    </w:p>
    <w:p>
      <w:pPr>
        <w:pStyle w:val="Normal"/>
        <w:ind w:hanging="0"/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>Члан 10.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 xml:space="preserve">Уколико Пружалац услугa својом кривицом не изврши своје уговорне обавезе у року, сагласан је да Наручиоцу плати на име уговорне казне износ од 0,2 % уговорене цене за сваки дан закашњења, а највише до 10% укупно уговорене цене. 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Захтев за остваривање права на уговорну казну може се истаћи најкасније до дана завршетка коначног обрачуна.</w:t>
      </w:r>
    </w:p>
    <w:p>
      <w:pPr>
        <w:pStyle w:val="Normal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ПРЕЛАЗНЕ И ЗАВРШНЕ ОДРЕДБЕ</w:t>
      </w:r>
      <w:r>
        <w:rPr>
          <w:rFonts w:cs="Arial" w:ascii="Arial" w:hAnsi="Arial"/>
          <w:color w:val="FF0000"/>
          <w:sz w:val="22"/>
          <w:szCs w:val="22"/>
          <w:lang w:val="sr-RS"/>
        </w:rPr>
        <w:t xml:space="preserve"> </w:t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11.</w:t>
      </w:r>
    </w:p>
    <w:p>
      <w:pPr>
        <w:pStyle w:val="Normal"/>
        <w:tabs>
          <w:tab w:val="clear" w:pos="720"/>
          <w:tab w:val="left" w:pos="600" w:leader="none"/>
          <w:tab w:val="left" w:pos="1080" w:leader="none"/>
          <w:tab w:val="left" w:pos="1680" w:leader="none"/>
          <w:tab w:val="left" w:pos="1710" w:leader="none"/>
        </w:tabs>
        <w:rPr>
          <w:rFonts w:ascii="Arial" w:hAnsi="Arial" w:cs="Arial"/>
          <w:sz w:val="22"/>
          <w:szCs w:val="22"/>
          <w:lang w:val="sr-Latn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ступа на снагу даном потписивања обе уговорне стране и важи до испуњења уговорних обавеза.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1710" w:leader="none"/>
        </w:tabs>
        <w:jc w:val="center"/>
        <w:rPr>
          <w:rFonts w:ascii="Arial" w:hAnsi="Arial" w:cs="Arial"/>
          <w:b/>
          <w:b/>
          <w:sz w:val="22"/>
          <w:szCs w:val="22"/>
          <w:lang w:val="sr-RS"/>
        </w:rPr>
      </w:pPr>
      <w:r>
        <w:rPr>
          <w:rFonts w:cs="Arial" w:ascii="Arial" w:hAnsi="Arial"/>
          <w:b/>
          <w:sz w:val="22"/>
          <w:szCs w:val="22"/>
          <w:lang w:val="sr-RS"/>
        </w:rPr>
        <w:t xml:space="preserve">Члан 12. 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</w:tabs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једнострано писаним путем раскинути овај уговор у случају када друга страна не испуњава или неблаговремено испуњава своје уговором преузете обавезе.</w:t>
      </w:r>
    </w:p>
    <w:p>
      <w:pPr>
        <w:pStyle w:val="Normal"/>
        <w:tabs>
          <w:tab w:val="clear" w:pos="720"/>
          <w:tab w:val="left" w:pos="108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Отказни рок износи 15 (петнаест) дана и почиње да тече од дана пријема обавештења о раскиду овог уговора.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су сагласне да уколико дође до једностраног раскида овог уговора од стране Пружаоца услуга, Наручилац задржава право реализације средства финансијског обезбеђења из члана 9. овог уговора, и то право може искористити најкасније до истека отказног рока из става 2. овог члана.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Свака од уговорних страна може тражити раскид овог уговора у случају када друга страна не испуњава своје обавезе благовремено, квалитетно и у складу са одредбама овог уговора.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Уговорне стране имају право на раскид овог уговора у свим другим случајевима када то предвиђају одредбе Закона о облигационим односима и у случају материјалне повреде одредби овог уговора.</w:t>
      </w:r>
    </w:p>
    <w:p>
      <w:pPr>
        <w:pStyle w:val="Normal"/>
        <w:tabs>
          <w:tab w:val="clear" w:pos="720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13.</w:t>
      </w:r>
    </w:p>
    <w:p>
      <w:pPr>
        <w:pStyle w:val="Normal"/>
        <w:tabs>
          <w:tab w:val="clear" w:pos="720"/>
          <w:tab w:val="left" w:pos="567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Сва спорна питања у тумачењу и примени овог уговора, уговорне стране ће решавати споразумно.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У случају спора уговорне стране уговарају надлежност Привредног суда у Зајечару.</w:t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567" w:leader="none"/>
          <w:tab w:val="left" w:pos="1710" w:leader="none"/>
        </w:tabs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14.</w:t>
      </w:r>
    </w:p>
    <w:p>
      <w:pPr>
        <w:pStyle w:val="Normal"/>
        <w:tabs>
          <w:tab w:val="clear" w:pos="720"/>
          <w:tab w:val="left" w:pos="567" w:leader="none"/>
          <w:tab w:val="left" w:pos="1080" w:leader="none"/>
          <w:tab w:val="left" w:pos="1368" w:leader="none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За све што није предвиђено овим уговором, примењиваће се одредбе Закона о облигационим односима.</w:t>
      </w:r>
    </w:p>
    <w:p>
      <w:pPr>
        <w:pStyle w:val="Normal"/>
        <w:ind w:hanging="0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Члан 15.</w:t>
      </w:r>
    </w:p>
    <w:p>
      <w:pPr>
        <w:pStyle w:val="Normal"/>
        <w:tabs>
          <w:tab w:val="clear" w:pos="720"/>
          <w:tab w:val="left" w:pos="54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  <w:t>Овај уговор је сачињен у четири истоветних примерака, од којих свака уговорна страна задржава по три примерка.</w:t>
      </w:r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  <w:bookmarkStart w:id="0" w:name="_GoBack"/>
      <w:bookmarkStart w:id="1" w:name="_GoBack"/>
      <w:bookmarkEnd w:id="1"/>
    </w:p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tbl>
      <w:tblPr>
        <w:tblStyle w:val="6"/>
        <w:tblW w:w="939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8"/>
        <w:gridCol w:w="4697"/>
      </w:tblGrid>
      <w:tr>
        <w:trPr>
          <w:trHeight w:val="1656" w:hRule="atLeast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НАРУЧИЛАЦ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__________________________</w:t>
            </w: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kern w:val="0"/>
                <w:sz w:val="22"/>
                <w:szCs w:val="22"/>
                <w:lang w:val="sr-RS"/>
              </w:rPr>
              <w:t>ПРУЖАЛАЦ УСЛУГА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kern w:val="0"/>
                <w:sz w:val="22"/>
                <w:szCs w:val="22"/>
                <w:lang w:val="sr-RS"/>
              </w:rPr>
              <w:t>_________________________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540" w:leader="none"/>
              </w:tabs>
              <w:suppressAutoHyphens w:val="true"/>
              <w:spacing w:before="0" w:after="0"/>
              <w:ind w:hanging="0"/>
              <w:jc w:val="center"/>
              <w:rPr>
                <w:rFonts w:ascii="Arial" w:hAnsi="Arial" w:cs="Arial"/>
                <w:sz w:val="22"/>
                <w:szCs w:val="22"/>
                <w:lang w:val="sr-RS"/>
              </w:rPr>
            </w:pPr>
            <w:r>
              <w:rPr>
                <w:rFonts w:cs="Arial" w:ascii="Arial" w:hAnsi="Arial"/>
                <w:sz w:val="22"/>
                <w:szCs w:val="22"/>
                <w:lang w:val="sr-RS"/>
              </w:rPr>
            </w:r>
          </w:p>
        </w:tc>
      </w:tr>
    </w:tbl>
    <w:p>
      <w:pPr>
        <w:pStyle w:val="Normal"/>
        <w:tabs>
          <w:tab w:val="clear" w:pos="720"/>
          <w:tab w:val="left" w:pos="540" w:leader="none"/>
        </w:tabs>
        <w:ind w:hanging="0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rPr>
          <w:rFonts w:ascii="Arial" w:hAnsi="Arial" w:cs="Arial"/>
          <w:bCs/>
          <w:color w:val="000000"/>
          <w:sz w:val="22"/>
          <w:szCs w:val="22"/>
          <w:lang w:val="sr-RS"/>
        </w:rPr>
      </w:pPr>
      <w:r>
        <w:rPr>
          <w:rFonts w:cs="Arial" w:ascii="Arial" w:hAnsi="Arial"/>
          <w:b/>
          <w:bCs/>
          <w:sz w:val="22"/>
          <w:szCs w:val="22"/>
          <w:lang w:val="sr-RS"/>
        </w:rPr>
        <w:t>Напомене</w:t>
      </w:r>
      <w:r>
        <w:rPr>
          <w:rFonts w:cs="Arial" w:ascii="Arial" w:hAnsi="Arial"/>
          <w:sz w:val="22"/>
          <w:szCs w:val="22"/>
          <w:lang w:val="sr-RS"/>
        </w:rPr>
        <w:t>:</w:t>
      </w: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i/>
          <w:iCs/>
          <w:sz w:val="22"/>
          <w:szCs w:val="22"/>
          <w:lang w:val="sr-RS"/>
        </w:rPr>
        <w:t>Модел уговора представља садржину уговора који ће бити закључен са изабраним понуђачем. Понуђач у модел уговора не уноси печат и потпис.</w:t>
      </w:r>
    </w:p>
    <w:p>
      <w:pPr>
        <w:pStyle w:val="Normal"/>
        <w:tabs>
          <w:tab w:val="clear" w:pos="720"/>
          <w:tab w:val="left" w:pos="1710" w:leader="none"/>
        </w:tabs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spacing w:lineRule="auto" w:line="259" w:before="0" w:after="160"/>
        <w:ind w:hanging="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2240" w:h="15840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93129427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3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5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2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 w:qFormat="1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20"/>
        <w:tab w:val="center" w:pos="4703" w:leader="none"/>
        <w:tab w:val="right" w:pos="9406" w:leader="none"/>
      </w:tabs>
    </w:pPr>
    <w:rPr/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Arial" w:hAnsi="Arial" w:eastAsia="Times New Roman" w:cs="Arial"/>
      <w:color w:val="000000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3"/>
    <w:uiPriority w:val="39"/>
    <w:qFormat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LibreOffice/7.3.2.2$Windows_X86_64 LibreOffice_project/49f2b1bff42cfccbd8f788c8dc32c1c309559be0</Application>
  <AppVersion>15.0000</AppVersion>
  <Pages>5</Pages>
  <Words>1325</Words>
  <Characters>8217</Characters>
  <CharactersWithSpaces>9485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2024-06-25T08:41:00Z</dcterms:created>
  <dc:creator>NG</dc:creator>
  <dc:description/>
  <dc:language>en-US</dc:language>
  <cp:lastModifiedBy/>
  <dcterms:modified xsi:type="dcterms:W3CDTF">2026-05-13T11:43:52Z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73330A669CA24AECB90C48659AE27B3E_13</vt:lpwstr>
  </property>
  <property fmtid="{D5CDD505-2E9C-101B-9397-08002B2CF9AE}" pid="3" name="KSOProductBuildVer">
    <vt:lpwstr>1033-12.2.0.18283</vt:lpwstr>
  </property>
</Properties>
</file>